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97339" w:rsidRDefault="00F47E53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  </w:t>
      </w:r>
    </w:p>
    <w:p w:rsidR="00E97339" w:rsidRPr="00E97339" w:rsidRDefault="00E97339" w:rsidP="00E97339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E97339">
        <w:rPr>
          <w:rFonts w:ascii="Times New Roman" w:hAnsi="Times New Roman" w:cs="Times New Roman"/>
          <w:b/>
          <w:sz w:val="32"/>
          <w:szCs w:val="32"/>
          <w:lang w:eastAsia="ru-RU"/>
        </w:rPr>
        <w:t>Материально-техническое обеспечение образовательного процесса</w:t>
      </w:r>
    </w:p>
    <w:p w:rsidR="00E97339" w:rsidRDefault="00E97339" w:rsidP="00E9733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339">
        <w:rPr>
          <w:lang w:eastAsia="ru-RU"/>
        </w:rPr>
        <w:t> </w:t>
      </w:r>
      <w:r w:rsidRPr="00E97339">
        <w:rPr>
          <w:rFonts w:ascii="Times New Roman" w:hAnsi="Times New Roman" w:cs="Times New Roman"/>
          <w:sz w:val="24"/>
          <w:szCs w:val="24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воспитанников. Мебель, игровое оборудование приобретено с учетом санитарных и психолого-педагогических требований. В центре внимания педагогического коллектива – безопасность среды.</w:t>
      </w:r>
    </w:p>
    <w:p w:rsidR="00E97339" w:rsidRPr="00E97339" w:rsidRDefault="00E97339" w:rsidP="00E9733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97339" w:rsidRPr="00E97339" w:rsidRDefault="00E97339" w:rsidP="00E97339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7339">
        <w:rPr>
          <w:rFonts w:ascii="Times New Roman" w:hAnsi="Times New Roman" w:cs="Times New Roman"/>
          <w:b/>
          <w:sz w:val="24"/>
          <w:szCs w:val="24"/>
          <w:lang w:eastAsia="ru-RU"/>
        </w:rPr>
        <w:t>Для качественного осуществления образовательного процесса оборудованы специализированные помещения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7339" w:rsidTr="00E97339">
        <w:tc>
          <w:tcPr>
            <w:tcW w:w="9571" w:type="dxa"/>
          </w:tcPr>
          <w:tbl>
            <w:tblPr>
              <w:tblStyle w:val="-1"/>
              <w:tblW w:w="10350" w:type="dxa"/>
              <w:tblLook w:val="04A0" w:firstRow="1" w:lastRow="0" w:firstColumn="1" w:lastColumn="0" w:noHBand="0" w:noVBand="1"/>
            </w:tblPr>
            <w:tblGrid>
              <w:gridCol w:w="1974"/>
              <w:gridCol w:w="3062"/>
              <w:gridCol w:w="3290"/>
              <w:gridCol w:w="2024"/>
            </w:tblGrid>
            <w:tr w:rsidR="00E97339" w:rsidRPr="00E97339" w:rsidTr="00E973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 Вид помещения</w:t>
                  </w:r>
                </w:p>
              </w:tc>
              <w:tc>
                <w:tcPr>
                  <w:tcW w:w="3062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Функциональное использование</w:t>
                  </w:r>
                </w:p>
              </w:tc>
              <w:tc>
                <w:tcPr>
                  <w:tcW w:w="3290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2024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Фактически имеющееся оборудование, соответствие ФГОС</w:t>
                  </w:r>
                </w:p>
              </w:tc>
            </w:tr>
            <w:tr w:rsidR="00E97339" w:rsidRPr="00E97339" w:rsidTr="00E973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Музыкальный зал</w:t>
                  </w:r>
                </w:p>
                <w:p w:rsidR="00E97339" w:rsidRPr="00E97339" w:rsidRDefault="00E97339" w:rsidP="00806FD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62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Непосредственно образовательная деятельность, праздники, развлечен</w:t>
                  </w:r>
                  <w:r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ия, утренняя гимнастика</w:t>
                  </w:r>
                </w:p>
              </w:tc>
              <w:tc>
                <w:tcPr>
                  <w:tcW w:w="3290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Пианино, музыкальные инструменты, музыкальный центр, телевизор, синтезатор</w:t>
                  </w:r>
                </w:p>
              </w:tc>
              <w:tc>
                <w:tcPr>
                  <w:tcW w:w="2024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90</w:t>
                  </w:r>
                  <w:r w:rsidRPr="00E97339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%</w:t>
                  </w:r>
                </w:p>
              </w:tc>
            </w:tr>
            <w:tr w:rsidR="00E97339" w:rsidRPr="00E97339" w:rsidTr="00E973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Методический кабинет</w:t>
                  </w:r>
                </w:p>
                <w:p w:rsidR="00E97339" w:rsidRPr="00E97339" w:rsidRDefault="00E97339" w:rsidP="00806FD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3062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Методическая работа с воспитателями, консультирование, семинары, методическое обеспечение.</w:t>
                  </w:r>
                </w:p>
              </w:tc>
              <w:tc>
                <w:tcPr>
                  <w:tcW w:w="3290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Научно-методическая литература, диагностический материал.</w:t>
                  </w:r>
                </w:p>
              </w:tc>
              <w:tc>
                <w:tcPr>
                  <w:tcW w:w="2024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75</w:t>
                  </w:r>
                  <w:r w:rsidRPr="00E97339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%</w:t>
                  </w:r>
                </w:p>
              </w:tc>
            </w:tr>
            <w:tr w:rsidR="00E97339" w:rsidRPr="00E97339" w:rsidTr="00E9733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74" w:type="dxa"/>
                  <w:hideMark/>
                </w:tcPr>
                <w:p w:rsidR="00E97339" w:rsidRPr="00E97339" w:rsidRDefault="00E97339" w:rsidP="00E9733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Медицинский блок:</w:t>
                  </w:r>
                </w:p>
                <w:p w:rsidR="00E97339" w:rsidRPr="00E97339" w:rsidRDefault="00E97339" w:rsidP="00806FD9">
                  <w:pPr>
                    <w:spacing w:before="100" w:beforeAutospacing="1" w:after="100" w:afterAutospacing="1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062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Профилактические процедуры.</w:t>
                  </w:r>
                </w:p>
              </w:tc>
              <w:tc>
                <w:tcPr>
                  <w:tcW w:w="3290" w:type="dxa"/>
                  <w:hideMark/>
                </w:tcPr>
                <w:p w:rsidR="00E97339" w:rsidRPr="00E97339" w:rsidRDefault="00E97339" w:rsidP="00E9733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Кушетка, медицинские карты детей, фонендоскоп-стетоскоп с двухсторонней головкой CS – 417, аптечка «</w:t>
                  </w:r>
                  <w:proofErr w:type="spellStart"/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Антиспид</w:t>
                  </w:r>
                  <w:proofErr w:type="spellEnd"/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», аптечка «</w:t>
                  </w:r>
                  <w:proofErr w:type="spellStart"/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Антишок</w:t>
                  </w:r>
                  <w:proofErr w:type="spellEnd"/>
                  <w:r w:rsidRPr="00E97339">
                    <w:rPr>
                      <w:rFonts w:ascii="Verdana" w:eastAsia="Times New Roman" w:hAnsi="Verdana" w:cs="Times New Roman"/>
                      <w:color w:val="000080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2024" w:type="dxa"/>
                  <w:hideMark/>
                </w:tcPr>
                <w:p w:rsidR="00E97339" w:rsidRPr="00E97339" w:rsidRDefault="00E97339" w:rsidP="00806FD9">
                  <w:pPr>
                    <w:spacing w:before="100" w:beforeAutospacing="1" w:after="100" w:afterAutospacing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eastAsia="Times New Roman" w:hAnsi="Verdana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40</w:t>
                  </w:r>
                  <w:r w:rsidRPr="00E97339">
                    <w:rPr>
                      <w:rFonts w:ascii="Verdana" w:eastAsia="Times New Roman" w:hAnsi="Verdana" w:cs="Times New Roman"/>
                      <w:b/>
                      <w:bCs/>
                      <w:color w:val="000080"/>
                      <w:sz w:val="21"/>
                      <w:szCs w:val="21"/>
                      <w:lang w:eastAsia="ru-RU"/>
                    </w:rPr>
                    <w:t>%</w:t>
                  </w:r>
                </w:p>
              </w:tc>
            </w:tr>
          </w:tbl>
          <w:p w:rsidR="00E97339" w:rsidRDefault="00E97339"/>
        </w:tc>
      </w:tr>
    </w:tbl>
    <w:p w:rsidR="00E97339" w:rsidRDefault="00E97339" w:rsidP="00E97339">
      <w:pPr>
        <w:rPr>
          <w:lang w:eastAsia="ru-RU"/>
        </w:rPr>
      </w:pPr>
    </w:p>
    <w:p w:rsidR="00E97339" w:rsidRPr="00E97339" w:rsidRDefault="00E97339" w:rsidP="00E97339">
      <w:pPr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9733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Доступ в здания ДОУ инвалидов и лиц с ограниченными возможностями здоровья - частичный.</w:t>
      </w:r>
    </w:p>
    <w:p w:rsidR="00E97339" w:rsidRPr="00E97339" w:rsidRDefault="00E97339" w:rsidP="00E973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73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помещения</w:t>
      </w:r>
    </w:p>
    <w:p w:rsidR="00E97339" w:rsidRPr="00E97339" w:rsidRDefault="00E97339" w:rsidP="00E9733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97339">
        <w:rPr>
          <w:rFonts w:ascii="Times New Roman" w:hAnsi="Times New Roman" w:cs="Times New Roman"/>
          <w:sz w:val="24"/>
          <w:szCs w:val="24"/>
          <w:lang w:eastAsia="ru-RU"/>
        </w:rPr>
        <w:t> Развивающая предметно-пространственная среда обеспечивает максимальную реализацию образовательного потенциала пространства группы, материалов, оборудования и инвентаря для развития детей, охраны и укрепления здоровья, учёта особенностей и развития. </w:t>
      </w:r>
    </w:p>
    <w:p w:rsidR="00E97339" w:rsidRPr="00E97339" w:rsidRDefault="00E97339" w:rsidP="00E97339">
      <w:pPr>
        <w:rPr>
          <w:color w:val="000000"/>
          <w:lang w:eastAsia="ru-RU"/>
        </w:rPr>
      </w:pPr>
      <w:r w:rsidRPr="00E97339">
        <w:rPr>
          <w:color w:val="000080"/>
          <w:lang w:eastAsia="ru-RU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5535"/>
        <w:gridCol w:w="1980"/>
      </w:tblGrid>
      <w:tr w:rsidR="00E97339" w:rsidRPr="00E97339" w:rsidTr="00E97339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группы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оснащение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Соответствие ФГОС</w:t>
            </w:r>
          </w:p>
        </w:tc>
      </w:tr>
      <w:tr w:rsidR="00E97339" w:rsidRPr="00E97339" w:rsidTr="007E63A6">
        <w:trPr>
          <w:trHeight w:val="2432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Группа раннего возраста «Зайчата</w:t>
            </w:r>
            <w:r w:rsidRPr="00E97339">
              <w:rPr>
                <w:lang w:eastAsia="ru-RU"/>
              </w:rPr>
              <w:t>»    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 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Игровой центр для мальчиков,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 xml:space="preserve">Игровой </w:t>
            </w:r>
            <w:proofErr w:type="gramStart"/>
            <w:r w:rsidRPr="00E97339">
              <w:rPr>
                <w:lang w:eastAsia="ru-RU"/>
              </w:rPr>
              <w:t>центр  для</w:t>
            </w:r>
            <w:proofErr w:type="gramEnd"/>
            <w:r w:rsidRPr="00E97339">
              <w:rPr>
                <w:lang w:eastAsia="ru-RU"/>
              </w:rPr>
              <w:t xml:space="preserve"> девочек,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Физкультурный центр,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proofErr w:type="gramStart"/>
            <w:r w:rsidRPr="00E97339">
              <w:rPr>
                <w:lang w:eastAsia="ru-RU"/>
              </w:rPr>
              <w:t>Центр  свободной</w:t>
            </w:r>
            <w:proofErr w:type="gramEnd"/>
            <w:r w:rsidRPr="00E97339">
              <w:rPr>
                <w:lang w:eastAsia="ru-RU"/>
              </w:rPr>
              <w:t xml:space="preserve"> творческой деятельности,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природы,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театрализованной деятельности.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сюжетно-ролевых игр,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строительных игр,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опытно - экспериментальной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92</w:t>
            </w:r>
            <w:r w:rsidRPr="00E97339">
              <w:rPr>
                <w:lang w:eastAsia="ru-RU"/>
              </w:rPr>
              <w:t>%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 </w:t>
            </w:r>
          </w:p>
        </w:tc>
      </w:tr>
      <w:tr w:rsidR="00E97339" w:rsidRPr="00E97339" w:rsidTr="005633C5">
        <w:trPr>
          <w:trHeight w:val="1135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lastRenderedPageBreak/>
              <w:t xml:space="preserve"> младшая </w:t>
            </w:r>
            <w:r>
              <w:rPr>
                <w:lang w:eastAsia="ru-RU"/>
              </w:rPr>
              <w:t xml:space="preserve">– средняя </w:t>
            </w:r>
            <w:r w:rsidRPr="00E97339">
              <w:rPr>
                <w:lang w:eastAsia="ru-RU"/>
              </w:rPr>
              <w:t>группа 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 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 </w:t>
            </w:r>
          </w:p>
        </w:tc>
        <w:tc>
          <w:tcPr>
            <w:tcW w:w="5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Физкультурный центр,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proofErr w:type="gramStart"/>
            <w:r w:rsidRPr="00E97339">
              <w:rPr>
                <w:lang w:eastAsia="ru-RU"/>
              </w:rPr>
              <w:t>Центр  свободной</w:t>
            </w:r>
            <w:proofErr w:type="gramEnd"/>
            <w:r w:rsidRPr="00E97339">
              <w:rPr>
                <w:lang w:eastAsia="ru-RU"/>
              </w:rPr>
              <w:t xml:space="preserve"> творческой деятельности,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природы,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театрализованной деятельности.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сюжетно-ролевых игр,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строительных игр,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опытно- экспериментальной деятельности,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Уголки дежурных,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чтения,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Центр безопасности,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85</w:t>
            </w:r>
            <w:r w:rsidRPr="00E97339">
              <w:rPr>
                <w:lang w:eastAsia="ru-RU"/>
              </w:rPr>
              <w:t>%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 </w:t>
            </w:r>
          </w:p>
        </w:tc>
      </w:tr>
      <w:tr w:rsidR="00E97339" w:rsidRPr="00E97339" w:rsidTr="004E1191">
        <w:trPr>
          <w:trHeight w:val="821"/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 xml:space="preserve">старшая </w:t>
            </w:r>
            <w:r>
              <w:rPr>
                <w:lang w:eastAsia="ru-RU"/>
              </w:rPr>
              <w:t>-</w:t>
            </w:r>
          </w:p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 w:rsidRPr="00E97339">
              <w:rPr>
                <w:lang w:eastAsia="ru-RU"/>
              </w:rPr>
              <w:t>подготовительная группа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E97339" w:rsidRPr="00E97339" w:rsidRDefault="00E97339" w:rsidP="00E97339">
            <w:pPr>
              <w:pStyle w:val="a7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90</w:t>
            </w:r>
            <w:r w:rsidRPr="00E97339">
              <w:rPr>
                <w:lang w:eastAsia="ru-RU"/>
              </w:rPr>
              <w:t>%</w:t>
            </w:r>
          </w:p>
        </w:tc>
      </w:tr>
    </w:tbl>
    <w:p w:rsidR="00CA6C31" w:rsidRDefault="00E97339" w:rsidP="00CA6C31">
      <w:pPr>
        <w:rPr>
          <w:lang w:eastAsia="ru-RU"/>
        </w:rPr>
      </w:pPr>
      <w:r w:rsidRPr="00E97339">
        <w:rPr>
          <w:lang w:eastAsia="ru-RU"/>
        </w:rPr>
        <w:t> 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29.12.2013 г. № 436-ФЗ "О защите детей от информации, причиняющей вред их здоровью и развитию"</w:t>
      </w:r>
    </w:p>
    <w:p w:rsidR="00E97339" w:rsidRPr="00CA6C31" w:rsidRDefault="00E97339" w:rsidP="00CA6C3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Оснащение  кабинетов</w:t>
      </w:r>
      <w:proofErr w:type="gramEnd"/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помещений </w:t>
      </w:r>
      <w:proofErr w:type="spellStart"/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нформационно</w:t>
      </w:r>
      <w:proofErr w:type="spellEnd"/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-коммуникационным оборудованием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 Музыкальный зал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оснащён,  телевизором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>, DVD-плеером, имеется современный музыкальный центр с караоке.</w:t>
      </w:r>
    </w:p>
    <w:p w:rsidR="00E97339" w:rsidRPr="00CA6C31" w:rsidRDefault="00E97339" w:rsidP="00CA6C3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Группы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оборудованы </w:t>
      </w:r>
      <w:r w:rsidR="00CA6C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>телевизором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>, DVD-плеером.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Методический кабинет оборудован фото аппаратура, проектор, экран.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 Кабинет заведующей оборудован компьютером и принтером.</w:t>
      </w:r>
    </w:p>
    <w:p w:rsidR="00E97339" w:rsidRPr="00CA6C31" w:rsidRDefault="00E97339" w:rsidP="00CA6C3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C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Оборудованных  кабинетов</w:t>
      </w:r>
      <w:proofErr w:type="gramEnd"/>
      <w:r w:rsidRPr="00CA6C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объектов для проведения  занятий,  объектов спорта, средств обучения и воспитания, приспособленных для использования инвалидами и лицами с ограниченными возможностями здоровья в ДОУ - нет.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  Программа «Детский сад. Питание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»,  которая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>  существенно облегчает процесс организации детского питания, контроля за калорийностью пищевого рациона, проведение анализа выполнения натуральных норм питания, мониторинга стоимости питания и пр.</w:t>
      </w:r>
    </w:p>
    <w:p w:rsidR="00E97339" w:rsidRPr="00CA6C31" w:rsidRDefault="00E97339" w:rsidP="00CA6C3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условиях питания и охраны здоровья обучающихся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В  образовательном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учреждении созданы условия, гарантирующие охрану и укрепление здоровья обучающихся, воспитанников, </w:t>
      </w:r>
      <w:r w:rsidRPr="00CA6C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том числе инвалидов и лиц с ограниченными возможностями здоровья;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Для сохранения и укрепления физического и психологического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здоровья  воспитанников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педагогический коллектив руководствуется Федеральными  требованиями в части охраны здоровья воспитанников.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28.12.2010 № 2106 "Об утверждении федеральных требований к образовательным учреждениям в части охраны здоровья обучающихся, воспитанников"</w:t>
      </w:r>
    </w:p>
    <w:p w:rsidR="00E97339" w:rsidRPr="00CA6C31" w:rsidRDefault="00E97339" w:rsidP="00CA6C3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 В ДОУ организовано 3-х разовое питание:</w:t>
      </w:r>
    </w:p>
    <w:tbl>
      <w:tblPr>
        <w:tblW w:w="8595" w:type="dxa"/>
        <w:tblCellSpacing w:w="0" w:type="dxa"/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2325"/>
        <w:gridCol w:w="4155"/>
      </w:tblGrid>
      <w:tr w:rsidR="00E97339" w:rsidRPr="00CA6C31" w:rsidTr="00E97339">
        <w:trPr>
          <w:tblCellSpacing w:w="0" w:type="dxa"/>
        </w:trPr>
        <w:tc>
          <w:tcPr>
            <w:tcW w:w="211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Приёмы пищи</w:t>
            </w:r>
          </w:p>
        </w:tc>
        <w:tc>
          <w:tcPr>
            <w:tcW w:w="232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приёма пищи</w:t>
            </w:r>
          </w:p>
        </w:tc>
        <w:tc>
          <w:tcPr>
            <w:tcW w:w="415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калорийности суточного рациона</w:t>
            </w:r>
          </w:p>
        </w:tc>
      </w:tr>
      <w:tr w:rsidR="00E97339" w:rsidRPr="00CA6C31" w:rsidTr="00E97339">
        <w:trPr>
          <w:tblCellSpacing w:w="0" w:type="dxa"/>
        </w:trPr>
        <w:tc>
          <w:tcPr>
            <w:tcW w:w="211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32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8.15- 8.45</w:t>
            </w:r>
          </w:p>
        </w:tc>
        <w:tc>
          <w:tcPr>
            <w:tcW w:w="415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E97339" w:rsidRPr="00CA6C31" w:rsidTr="00E97339">
        <w:trPr>
          <w:tblCellSpacing w:w="0" w:type="dxa"/>
        </w:trPr>
        <w:tc>
          <w:tcPr>
            <w:tcW w:w="211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232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415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E97339" w:rsidRPr="00CA6C31" w:rsidTr="00E97339">
        <w:trPr>
          <w:tblCellSpacing w:w="0" w:type="dxa"/>
        </w:trPr>
        <w:tc>
          <w:tcPr>
            <w:tcW w:w="211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32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415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E97339" w:rsidRPr="00CA6C31" w:rsidTr="00E97339">
        <w:trPr>
          <w:tblCellSpacing w:w="0" w:type="dxa"/>
        </w:trPr>
        <w:tc>
          <w:tcPr>
            <w:tcW w:w="211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32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4155" w:type="dxa"/>
            <w:shd w:val="clear" w:color="auto" w:fill="ECECEC"/>
            <w:hideMark/>
          </w:tcPr>
          <w:p w:rsidR="00E97339" w:rsidRPr="00CA6C31" w:rsidRDefault="00E97339" w:rsidP="00CA6C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C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</w:tbl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питания  для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двух возрастных категорий: для детей с 1,5 до 3-х лет и для детей от 3 до 7 лет. 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Для каждого блюда разработана технологическая карта. </w:t>
      </w:r>
    </w:p>
    <w:p w:rsidR="00E97339" w:rsidRPr="00CA6C31" w:rsidRDefault="00E97339" w:rsidP="00CA6C31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Медицинское обслуживание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Медицинское обслуживание обеспечивает МБУЗ «ЦРБ»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ДОО предоставляет помещение для работы медицинских работников, осуществляет контроль их деятельности.</w:t>
      </w:r>
    </w:p>
    <w:p w:rsidR="00E97339" w:rsidRPr="00CA6C31" w:rsidRDefault="00E97339" w:rsidP="00CA6C31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Созданы условия охраны здоровья обучающихся, </w:t>
      </w:r>
      <w:r w:rsidRPr="00CA6C3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том числе инвалидов и лиц с ограниченными возможностями здоровья;</w:t>
      </w:r>
      <w:r w:rsidRPr="00CA6C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7339" w:rsidRPr="00CA6C31" w:rsidRDefault="00E97339" w:rsidP="00CA6C31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6C31">
        <w:rPr>
          <w:rFonts w:ascii="Times New Roman" w:hAnsi="Times New Roman" w:cs="Times New Roman"/>
          <w:sz w:val="24"/>
          <w:szCs w:val="24"/>
          <w:lang w:eastAsia="ru-RU"/>
        </w:rPr>
        <w:t>  Информационно-коммуникационные технологии (ИКТ) прочно входят во все сферы нашей жизни.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 Это нашло отражение во многих документах, которые приняты правительством Российской Федерации. Следовательно, творческим педагогам, стремящимся идти в ногу со временем необходимо изучать возможности использования и внедрения, новых ИКТ в свою практическую деятельность. Использование ИКТ в дошкольном учреждении позволяет модернизировать учебно-воспитательный процесс, повысить эффективность, мотивировать детей на поисковую деятельность, дифференцировать обучение с учетом индивидуальных особенностей детей.</w:t>
      </w:r>
    </w:p>
    <w:p w:rsidR="00E97339" w:rsidRPr="00CA6C31" w:rsidRDefault="00E97339" w:rsidP="00CA6C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Современные дети «с рождения» начинают получать информацию с различных электронных источников: телевизоров, DVD-магнитофонов, компьютеров, мобильных телефонов. И родители часто удивляются, откуда ребёнок знает, на какую кнопку нажать для выполнения нужной операции, что обозначает тот или иной термин в программе, даже неигровой. Глядя на экраны электронных средств, малыши часто замечают то, что взрослые с трудом разглядят, просмотрев фрагмент несколько раз.</w:t>
      </w:r>
    </w:p>
    <w:p w:rsidR="00E97339" w:rsidRPr="00CA6C31" w:rsidRDefault="00E97339" w:rsidP="00CA6C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Сегодня многие школы и детские сады оснащаются </w:t>
      </w:r>
      <w:r w:rsid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информационно-коммуникационными технологиями</w:t>
      </w:r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не стал исключением и наш детский сад. В этом </w:t>
      </w:r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г</w:t>
      </w:r>
      <w:r w:rsid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оду в нашем детском саду появился мультимедийный комплекс, состоящий</w:t>
      </w:r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</w:t>
      </w:r>
      <w:r w:rsid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проектора</w:t>
      </w:r>
      <w:r w:rsidRPr="00CA6C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97339" w:rsidRPr="00CA6C31" w:rsidRDefault="00E97339" w:rsidP="00CA6C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 детского сада с энтузиазмом воспринял появление нового оборудования, несмотря на то, что раньше ничего подобного педагоги в своей работе не использовали и освоение новых технологий, требовало, определенных усилий.  Благодаря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этому  коллектив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  нашего детского  сада  старается идти в ногу со временем.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Приобретенные  знания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>  педагоги уже применяют  в образовательной деятельности детей.  В свою очередь дети с большим интересом отнеслись, к такого рода нововведениям: повысилась активность и внимательность детей к образовательной деятельности, интерес к познанию нового и применению собственного жизненного опыта.</w:t>
      </w:r>
    </w:p>
    <w:p w:rsidR="00E97339" w:rsidRPr="00CA6C31" w:rsidRDefault="00E97339" w:rsidP="00CA6C31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деятельность  становится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живым действием, вызывающим у  воспитанников  неподдельную заинтересованность.</w:t>
      </w:r>
      <w:r w:rsidRPr="00CA6C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критериев  успешности деятельности  в процессе образовательной деятельности является взаимодействие  педагога  и  детей, постоянный обмен информацией между ними. Применение в </w:t>
      </w:r>
      <w:proofErr w:type="gram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ДОУ </w:t>
      </w:r>
      <w:r w:rsidR="00CA6C31">
        <w:rPr>
          <w:rFonts w:ascii="Times New Roman" w:hAnsi="Times New Roman" w:cs="Times New Roman"/>
          <w:sz w:val="24"/>
          <w:szCs w:val="24"/>
          <w:lang w:eastAsia="ru-RU"/>
        </w:rPr>
        <w:t xml:space="preserve"> проектора</w:t>
      </w:r>
      <w:proofErr w:type="gram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значительно оживило  </w:t>
      </w:r>
      <w:proofErr w:type="spellStart"/>
      <w:r w:rsidRPr="00CA6C31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CA6C31">
        <w:rPr>
          <w:rFonts w:ascii="Times New Roman" w:hAnsi="Times New Roman" w:cs="Times New Roman"/>
          <w:sz w:val="24"/>
          <w:szCs w:val="24"/>
          <w:lang w:eastAsia="ru-RU"/>
        </w:rPr>
        <w:t xml:space="preserve"> – образовательный процесс, вывело его на  принципиально новый уровень -  сделать образовательную деятельность более интересной  и  динамичной.</w:t>
      </w:r>
    </w:p>
    <w:p w:rsidR="00E97339" w:rsidRPr="001153DC" w:rsidRDefault="00E97339" w:rsidP="00CA6C3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153DC">
        <w:rPr>
          <w:rFonts w:ascii="Times New Roman" w:hAnsi="Times New Roman" w:cs="Times New Roman"/>
          <w:sz w:val="24"/>
          <w:szCs w:val="24"/>
          <w:lang w:eastAsia="ru-RU"/>
        </w:rPr>
        <w:t>Доступа к информационным системам и информационно-телекоммуникационным сетям, </w:t>
      </w:r>
      <w:r w:rsidRPr="001153D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том числе приспособленным для использования инвалидами и лицами с ограниченными возможностями здоровья</w:t>
      </w:r>
      <w:r w:rsidRPr="00CA6C31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- </w:t>
      </w:r>
      <w:r w:rsidRPr="001153DC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:rsidR="00E97339" w:rsidRPr="001153DC" w:rsidRDefault="00E97339" w:rsidP="00CA6C3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  <w:lang w:eastAsia="ru-RU"/>
        </w:rPr>
        <w:t> </w:t>
      </w:r>
      <w:r w:rsidRPr="001153D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Электронные образовательные ресурсы, к которым обеспечивается доступ обучающихся</w:t>
      </w:r>
      <w:r w:rsidRPr="001153DC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1153D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том числе приспособленные для использования инвалидами и лицами с ограниченными возможностями здоровья </w:t>
      </w:r>
      <w:r w:rsidRPr="00CA6C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6C31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1153DC">
        <w:rPr>
          <w:rFonts w:ascii="Times New Roman" w:hAnsi="Times New Roman" w:cs="Times New Roman"/>
          <w:sz w:val="24"/>
          <w:szCs w:val="24"/>
          <w:lang w:eastAsia="ru-RU"/>
        </w:rPr>
        <w:t>имеются</w:t>
      </w:r>
    </w:p>
    <w:p w:rsidR="00E97339" w:rsidRPr="001153DC" w:rsidRDefault="00E97339" w:rsidP="00CA6C3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A6C3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153D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Специальных технических средств обучения коллективного и индивидуального пользования для инвалидов и лиц с ограниченными возможностями </w:t>
      </w:r>
      <w:proofErr w:type="gramStart"/>
      <w:r w:rsidRPr="001153D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здоровья  в</w:t>
      </w:r>
      <w:proofErr w:type="gramEnd"/>
      <w:r w:rsidRPr="001153D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ДОУ - </w:t>
      </w:r>
      <w:r w:rsidRPr="001153DC">
        <w:rPr>
          <w:rFonts w:ascii="Times New Roman" w:hAnsi="Times New Roman" w:cs="Times New Roman"/>
          <w:sz w:val="24"/>
          <w:szCs w:val="24"/>
          <w:lang w:eastAsia="ru-RU"/>
        </w:rPr>
        <w:t>нет.</w:t>
      </w:r>
    </w:p>
    <w:p w:rsidR="00E97339" w:rsidRPr="00CA6C31" w:rsidRDefault="00E97339" w:rsidP="00CA6C31">
      <w:pPr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E97339" w:rsidRPr="00CA6C31" w:rsidRDefault="00E97339" w:rsidP="00CA6C31">
      <w:pPr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E97339" w:rsidRPr="00CA6C31" w:rsidRDefault="00E97339" w:rsidP="00CA6C31">
      <w:pPr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E97339" w:rsidRPr="00CA6C31" w:rsidRDefault="00E97339" w:rsidP="00CA6C31">
      <w:pPr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E97339" w:rsidRPr="00CA6C31" w:rsidRDefault="00E97339" w:rsidP="00CA6C31">
      <w:pPr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E97339" w:rsidRDefault="00E97339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</w:p>
    <w:p w:rsidR="00F47E53" w:rsidRPr="00934E13" w:rsidRDefault="00F47E53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   В ДОУ имеются 3 оборудованные комнаты для осуществления непосредственно образовательной деятельности, а также для игр и приёма пищи детей. Каждая групповая оборудована учетом возрастных особенностей воспитанников. Групповая для детей раннего возраста поделена на предметно-развивающие зоны: физкультурная, семья, для мальчиков (транспорт), собственно игровая зона, книжная, зона для развития логического мышления. Предметно-развивающая среда в группе постоянно пополняется и обновляется. Групповая комната для детей с 3 -7 лет также </w:t>
      </w:r>
      <w:proofErr w:type="spellStart"/>
      <w:proofErr w:type="gram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зонированна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:  зона</w:t>
      </w:r>
      <w:proofErr w:type="gram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 ряженья, зона по профилактике безопасного дорожного движения, зона для развития логического мышления, зоны для сюжетно-ролевых игры: «Магазин», «Больница», «Аптека», зона двигательной активности, </w:t>
      </w:r>
      <w:proofErr w:type="spell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книжно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-информационная зона, экспериментальная зона, зона для развития первичных математических представлений.</w:t>
      </w:r>
    </w:p>
    <w:p w:rsidR="00F47E53" w:rsidRPr="00934E13" w:rsidRDefault="00F47E53" w:rsidP="00934E13">
      <w:pPr>
        <w:pStyle w:val="a5"/>
        <w:spacing w:after="0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     Детский сад библиотеки не имеет. Доступ к информационно - телекоммуникационным сетям имеется в кабинете заведующей и в группе раннего возраста. Доступа к электронным образовательным ресурсам у воспитанников нет.</w:t>
      </w:r>
    </w:p>
    <w:p w:rsidR="00F47E53" w:rsidRPr="00934E13" w:rsidRDefault="00F47E53" w:rsidP="00934E13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     Для создания условий охраны здоровья воспитанников составлен план по оздоровлению воспитанников и пропаганде здорового образа жизни, </w:t>
      </w:r>
      <w:proofErr w:type="spell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безукоснительное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 соблюдение режима дня воспитанников, прогулки и игры на свежем воздухе, консультации с родителями по оздоровлению детей </w:t>
      </w:r>
    </w:p>
    <w:p w:rsidR="00F47E53" w:rsidRPr="00934E13" w:rsidRDefault="00F47E53" w:rsidP="00934E13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 xml:space="preserve">( закаливание, подготовка к школе); освещенность согласно требованиям </w:t>
      </w:r>
      <w:proofErr w:type="spellStart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САНиПИН</w:t>
      </w:r>
      <w:proofErr w:type="spellEnd"/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, утренняя гимнастика, оборудована зона развития двигательной активности детей, совместные мероприятия оздоровительной направленности.</w:t>
      </w:r>
    </w:p>
    <w:p w:rsidR="00F47E53" w:rsidRDefault="00F47E53" w:rsidP="00934E13">
      <w:pPr>
        <w:pStyle w:val="a5"/>
        <w:spacing w:after="0" w:line="240" w:lineRule="auto"/>
        <w:rPr>
          <w:rStyle w:val="a4"/>
          <w:rFonts w:ascii="Times New Roman" w:hAnsi="Times New Roman" w:cs="Times New Roman"/>
          <w:color w:val="auto"/>
          <w:lang w:eastAsia="ru-RU"/>
        </w:rPr>
      </w:pPr>
      <w:r w:rsidRPr="00934E13">
        <w:rPr>
          <w:rStyle w:val="a4"/>
          <w:rFonts w:ascii="Times New Roman" w:hAnsi="Times New Roman" w:cs="Times New Roman"/>
          <w:color w:val="auto"/>
          <w:lang w:eastAsia="ru-RU"/>
        </w:rPr>
        <w:t>     В ДОУ имеется достаточно средств обучения и воспитания: методическая литература для педагогов, раздаточный материал, материал предметно-развивающих зон в групповых комнатах, тематические плакаты, рисунки.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Все групповые  – изолированные помещения. В ДОУ нет общего зала для музыкальных и физкультурных занятий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Питание детей организовано в группах. Для мытья столовой посуды буфетные групп оборудованы  </w:t>
      </w:r>
      <w:proofErr w:type="spell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двухгнездными</w:t>
      </w:r>
      <w:proofErr w:type="spell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моечными ваннами с подводкой к ним холодной и горячей воды. Каждая буфетная группа оснащена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водонагревателями ,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смесителями с душевыми насадками. Посуда хранится на сушилках.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Для осуществления проветривания всех основных помещений окна обеспечены  форточками.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Контроль за температурой воздуха во всех основных помещениях пребывания детей осуществляется с помощью бытового термометра, прикрепленного на внутренней стене, на высоте – 0,8-1,0 метра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Во избежание ожогов и травм у детей отопительные  приборы, ограждены съемными решетками из дерева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 состав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групповых  входят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: раздевальная, групповая, спальня, туалетная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Стены всех помещений имеют отделку, допускающую уборку влажным способом и дезинфекцию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Для отделки потолков используется меловая побелка или водоэмульсионная краска.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Для уборки помещений имеется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инвентарь :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швабры, ведра, тряпки.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Полы в туалетной комнате выстланы плиткой.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Оборудование групповых учитывают гигиенические и педагогические требования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В группах имеются: стеллажи для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игрушек:  Терем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-теремок .Наборы: Кухня, Айболит, Парикмахерская.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Стулья и столы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промаркированы ;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столы в каждой группе— квадратные.</w:t>
      </w:r>
    </w:p>
    <w:p w:rsidR="00934E13" w:rsidRDefault="00934E13" w:rsidP="00934E13">
      <w:pPr>
        <w:spacing w:after="0" w:line="240" w:lineRule="auto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Кровати, столы и стулья установлены по числу детей в группе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</w:p>
    <w:p w:rsid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Дети обеспечиваются индивидуальными постельными принадлежностями, полотенцами, предметами личной гигиены.</w:t>
      </w:r>
    </w:p>
    <w:p w:rsid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Прачечная :</w:t>
      </w:r>
      <w:proofErr w:type="gramEnd"/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машина стиральная автомат- 1 шт.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ванная – 1 шт.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электроплита с четырьмя конфорками – 1 шт.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электроутюг – 1 шт.</w:t>
      </w:r>
    </w:p>
    <w:p w:rsidR="00934E13" w:rsidRP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Раздевальные оборудованы шкафами для верхней одежды детей.</w:t>
      </w:r>
    </w:p>
    <w:p w:rsidR="00934E13" w:rsidRP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Для проведения гигиенических процедур  установлены бойлеры для нагрева воды.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В туалетных помещениях установлены навесные вешалки  для детских полотенец и предметов личной гигиены,  шкаф для хранения уборочного инвентаря.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Моющие средства для мытья посуды, уборки помещений, стирки белья имеются в достаточном количестве.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Источники искусственного освещения обеспечивают достаточное равномерное освещение всех помещений</w:t>
      </w:r>
      <w: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.  </w:t>
      </w: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Столовая и чайная посуда выделена по количеству детей в группе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Оснащение пищеблока ДОУ: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электроплита с четырьмя конфорками и духовым шкафом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proofErr w:type="spell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электрокотел</w:t>
      </w:r>
      <w:proofErr w:type="spellEnd"/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</w:t>
      </w:r>
      <w:proofErr w:type="spell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электромясорубка</w:t>
      </w:r>
      <w:proofErr w:type="spellEnd"/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три холодильника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морозильный шкаф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весы настольные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( электронные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) и  весов настольных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- 3 разделочных стола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полка для хранения ножей и досок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- стеллаж для посуды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 посуда для приготовления пищи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( кастрюли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934E13" w:rsidRPr="00934E13" w:rsidRDefault="00934E13" w:rsidP="00934E13">
      <w:pPr>
        <w:spacing w:after="0"/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-  </w:t>
      </w:r>
      <w:proofErr w:type="gramStart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склад :</w:t>
      </w:r>
      <w:proofErr w:type="gramEnd"/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 xml:space="preserve"> для хранения овощей. Для хранения сыпучих продуктов. Склады оснащены стеллажами и термометрами.</w:t>
      </w:r>
    </w:p>
    <w:p w:rsidR="00934E13" w:rsidRPr="00934E13" w:rsidRDefault="00934E13" w:rsidP="00934E13">
      <w:pPr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</w:pPr>
      <w:r w:rsidRPr="00934E13">
        <w:rPr>
          <w:rStyle w:val="a3"/>
          <w:rFonts w:ascii="Times New Roman" w:hAnsi="Times New Roman" w:cs="Times New Roman"/>
          <w:i w:val="0"/>
          <w:color w:val="auto"/>
          <w:sz w:val="24"/>
          <w:szCs w:val="24"/>
        </w:rPr>
        <w:t>На пищеблоке установлена приточная вентиляция.                                                                                                     </w:t>
      </w:r>
    </w:p>
    <w:p w:rsidR="00934E13" w:rsidRPr="00934E13" w:rsidRDefault="00934E13" w:rsidP="00934E13">
      <w:pPr>
        <w:spacing w:after="0" w:line="240" w:lineRule="auto"/>
        <w:rPr>
          <w:lang w:eastAsia="ru-RU"/>
        </w:rPr>
      </w:pPr>
    </w:p>
    <w:sectPr w:rsidR="00934E13" w:rsidRPr="00934E13" w:rsidSect="00E973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53"/>
    <w:rsid w:val="000B15FB"/>
    <w:rsid w:val="001153DC"/>
    <w:rsid w:val="001345EF"/>
    <w:rsid w:val="00171EBC"/>
    <w:rsid w:val="00455052"/>
    <w:rsid w:val="00934E13"/>
    <w:rsid w:val="00CA6C31"/>
    <w:rsid w:val="00E97339"/>
    <w:rsid w:val="00F06AF6"/>
    <w:rsid w:val="00F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AA2FD-AB64-435D-9D6E-87A23ED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47E53"/>
    <w:rPr>
      <w:i/>
      <w:iCs/>
      <w:color w:val="808080" w:themeColor="text1" w:themeTint="7F"/>
    </w:rPr>
  </w:style>
  <w:style w:type="character" w:styleId="a4">
    <w:name w:val="Emphasis"/>
    <w:basedOn w:val="a0"/>
    <w:uiPriority w:val="20"/>
    <w:qFormat/>
    <w:rsid w:val="00F47E53"/>
    <w:rPr>
      <w:i/>
      <w:iCs/>
    </w:rPr>
  </w:style>
  <w:style w:type="paragraph" w:styleId="a5">
    <w:name w:val="Subtitle"/>
    <w:basedOn w:val="a"/>
    <w:next w:val="a"/>
    <w:link w:val="a6"/>
    <w:uiPriority w:val="11"/>
    <w:qFormat/>
    <w:rsid w:val="00F47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47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934E13"/>
    <w:pPr>
      <w:spacing w:after="0" w:line="240" w:lineRule="auto"/>
    </w:pPr>
  </w:style>
  <w:style w:type="table" w:styleId="a8">
    <w:name w:val="Table Grid"/>
    <w:basedOn w:val="a1"/>
    <w:uiPriority w:val="59"/>
    <w:rsid w:val="00E9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973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2018-10-23T13:28:00Z</dcterms:created>
  <dcterms:modified xsi:type="dcterms:W3CDTF">2018-10-23T13:28:00Z</dcterms:modified>
</cp:coreProperties>
</file>